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C446" w14:textId="4F564456" w:rsidR="00B97078" w:rsidRDefault="00B73B32">
      <w:pPr>
        <w:pStyle w:val="Heading1"/>
      </w:pPr>
      <w:bookmarkStart w:id="0" w:name="budget-justification"/>
      <w:r w:rsidRPr="00B73B32">
        <w:t>CDPH Healthy Birth Outcomes Pilot Award Program Grant</w:t>
      </w:r>
      <w:r w:rsidR="00B726ED">
        <w:t xml:space="preserve"> Budget Justification</w:t>
      </w:r>
      <w:r>
        <w:t xml:space="preserve"> Template</w:t>
      </w:r>
    </w:p>
    <w:p w14:paraId="451A6DBF" w14:textId="77777777" w:rsidR="00B97078" w:rsidRDefault="00B726ED">
      <w:pPr>
        <w:pStyle w:val="FirstParagraph"/>
      </w:pPr>
      <w:r>
        <w:t>This budget is designed to support the successful implementation of the proposed project, including intervention development, stakeholder engagement, pilot testing, and dissemination activities. All requested costs are necessary, reasonable, and directly aligned with the project aims.</w:t>
      </w:r>
    </w:p>
    <w:p w14:paraId="21F11AB2" w14:textId="77777777" w:rsidR="00B97078" w:rsidRDefault="00B726ED">
      <w:pPr>
        <w:pStyle w:val="Heading2"/>
      </w:pPr>
      <w:bookmarkStart w:id="1" w:name="personnel"/>
      <w:r>
        <w:t>Personnel</w:t>
      </w:r>
    </w:p>
    <w:p w14:paraId="312559EA" w14:textId="77777777" w:rsidR="000C1B18" w:rsidRPr="000C1B18" w:rsidRDefault="000C1B18">
      <w:pPr>
        <w:pStyle w:val="FirstParagraph"/>
      </w:pPr>
      <w:r w:rsidRPr="000C1B18">
        <w:t xml:space="preserve">Describe activities of each staff member, </w:t>
      </w:r>
      <w:r w:rsidRPr="000C1B18">
        <w:rPr>
          <w:i/>
          <w:iCs/>
        </w:rPr>
        <w:t>for example</w:t>
      </w:r>
      <w:r w:rsidRPr="000C1B18">
        <w:t>:</w:t>
      </w:r>
    </w:p>
    <w:p w14:paraId="3999DE21" w14:textId="20A6916A" w:rsidR="00B97078" w:rsidRDefault="00B726ED">
      <w:pPr>
        <w:pStyle w:val="FirstParagraph"/>
      </w:pPr>
      <w:r>
        <w:rPr>
          <w:b/>
          <w:bCs/>
        </w:rPr>
        <w:t>Principal Investigator (PI)</w:t>
      </w:r>
      <w:r w:rsidR="000C1B18">
        <w:rPr>
          <w:b/>
          <w:bCs/>
        </w:rPr>
        <w:t>/Project Director (PD)</w:t>
      </w:r>
      <w:r>
        <w:rPr>
          <w:b/>
          <w:bCs/>
        </w:rPr>
        <w:t>:</w:t>
      </w:r>
      <w:r>
        <w:t xml:space="preserve"> The PI</w:t>
      </w:r>
      <w:r w:rsidR="000C1B18">
        <w:t>/PD</w:t>
      </w:r>
      <w:r>
        <w:t xml:space="preserve"> will provide overall leadership and oversight, including project design, coordination with partners, and dissemination of findings. The PI</w:t>
      </w:r>
      <w:r w:rsidR="000C1B18">
        <w:t>/PD</w:t>
      </w:r>
      <w:r>
        <w:t xml:space="preserve"> will ensure that all project activities align with the goals of the funding program.</w:t>
      </w:r>
    </w:p>
    <w:p w14:paraId="5EEB6C0E" w14:textId="357450C0" w:rsidR="00B97078" w:rsidRDefault="00B726ED">
      <w:pPr>
        <w:pStyle w:val="BodyText"/>
      </w:pPr>
      <w:r>
        <w:rPr>
          <w:b/>
          <w:bCs/>
        </w:rPr>
        <w:t>Co-Investigator</w:t>
      </w:r>
      <w:r w:rsidR="000C1B18">
        <w:rPr>
          <w:b/>
          <w:bCs/>
        </w:rPr>
        <w:t>/Collaborator</w:t>
      </w:r>
      <w:r>
        <w:rPr>
          <w:b/>
          <w:bCs/>
        </w:rPr>
        <w:t>(s):</w:t>
      </w:r>
      <w:r>
        <w:t xml:space="preserve"> Co-Investigators</w:t>
      </w:r>
      <w:r w:rsidR="000C1B18">
        <w:t>/Collaborators</w:t>
      </w:r>
      <w:r>
        <w:t xml:space="preserve"> will contribute expertise in [content area], support </w:t>
      </w:r>
      <w:r w:rsidR="000C1B18">
        <w:t>innovation</w:t>
      </w:r>
      <w:r>
        <w:t xml:space="preserve"> development, and assist with interpretation and </w:t>
      </w:r>
      <w:r w:rsidR="000C1B18">
        <w:t>reporting</w:t>
      </w:r>
      <w:r>
        <w:t xml:space="preserve"> of </w:t>
      </w:r>
      <w:r w:rsidR="000C1B18">
        <w:t>project results</w:t>
      </w:r>
      <w:r>
        <w:t>.</w:t>
      </w:r>
    </w:p>
    <w:p w14:paraId="089D4DA6" w14:textId="09D0555E" w:rsidR="00B97078" w:rsidRDefault="00B726ED">
      <w:pPr>
        <w:pStyle w:val="BodyText"/>
      </w:pPr>
      <w:r>
        <w:rPr>
          <w:b/>
          <w:bCs/>
        </w:rPr>
        <w:t>Project Coordinator:</w:t>
      </w:r>
      <w:r>
        <w:t xml:space="preserve"> The Project Coordinator will oversee day-to-day project operations, including coordination with </w:t>
      </w:r>
      <w:r w:rsidR="000C1B18">
        <w:t>collaborators</w:t>
      </w:r>
      <w:r>
        <w:t>, scheduling meetings, supporting recruitment, and tracking project milestones.</w:t>
      </w:r>
    </w:p>
    <w:p w14:paraId="15B896C0" w14:textId="51A4D322" w:rsidR="00B97078" w:rsidRDefault="00B73B32">
      <w:pPr>
        <w:pStyle w:val="BodyText"/>
      </w:pPr>
      <w:r>
        <w:rPr>
          <w:b/>
          <w:bCs/>
        </w:rPr>
        <w:t>Project</w:t>
      </w:r>
      <w:r w:rsidR="00B726ED">
        <w:rPr>
          <w:b/>
          <w:bCs/>
        </w:rPr>
        <w:t xml:space="preserve"> Staff:</w:t>
      </w:r>
      <w:r w:rsidR="00B726ED">
        <w:t xml:space="preserve"> Research staff will support data collection, participant engagement, and administrative aspects of the project.</w:t>
      </w:r>
    </w:p>
    <w:p w14:paraId="657BF520" w14:textId="77777777" w:rsidR="00B97078" w:rsidRDefault="00B726ED">
      <w:pPr>
        <w:pStyle w:val="BodyText"/>
      </w:pPr>
      <w:r>
        <w:rPr>
          <w:b/>
          <w:bCs/>
        </w:rPr>
        <w:t>Administrative Support:</w:t>
      </w:r>
      <w:r>
        <w:t xml:space="preserve"> Administrative staff will assist with scheduling, communications, and financial tracking to ensure efficient project management.</w:t>
      </w:r>
    </w:p>
    <w:p w14:paraId="5F77C15D" w14:textId="77777777" w:rsidR="00B97078" w:rsidRDefault="00B726ED">
      <w:pPr>
        <w:pStyle w:val="Heading2"/>
      </w:pPr>
      <w:bookmarkStart w:id="2" w:name="fringe-benefits"/>
      <w:bookmarkEnd w:id="1"/>
      <w:r>
        <w:t>Fringe Benefits</w:t>
      </w:r>
    </w:p>
    <w:p w14:paraId="1041E67A" w14:textId="2884B4A9" w:rsidR="00B97078" w:rsidRDefault="000C1B18">
      <w:pPr>
        <w:pStyle w:val="FirstParagraph"/>
      </w:pPr>
      <w:r>
        <w:t>Describe how f</w:t>
      </w:r>
      <w:r w:rsidR="00B726ED">
        <w:t>ringe benefits are calculated.</w:t>
      </w:r>
    </w:p>
    <w:p w14:paraId="4B339A0E" w14:textId="77777777" w:rsidR="00B97078" w:rsidRDefault="00B726ED">
      <w:pPr>
        <w:pStyle w:val="Heading2"/>
      </w:pPr>
      <w:bookmarkStart w:id="3" w:name="supplies-and-materials"/>
      <w:bookmarkEnd w:id="2"/>
      <w:r>
        <w:t>Supplies and Materials</w:t>
      </w:r>
    </w:p>
    <w:p w14:paraId="15A9ECB8" w14:textId="249BE470" w:rsidR="00B97078" w:rsidRDefault="000C1B18">
      <w:pPr>
        <w:pStyle w:val="FirstParagraph"/>
      </w:pPr>
      <w:r>
        <w:t>Provide reasonable expla</w:t>
      </w:r>
      <w:r w:rsidR="00A3151D">
        <w:t>nation of needed supplies and materials</w:t>
      </w:r>
      <w:r w:rsidR="00B726ED">
        <w:t>.</w:t>
      </w:r>
    </w:p>
    <w:p w14:paraId="32EB1C52" w14:textId="661136AD" w:rsidR="00B97078" w:rsidRDefault="00A3151D">
      <w:pPr>
        <w:pStyle w:val="Heading2"/>
      </w:pPr>
      <w:bookmarkStart w:id="4" w:name="participant-support"/>
      <w:bookmarkEnd w:id="3"/>
      <w:r>
        <w:t>Services</w:t>
      </w:r>
    </w:p>
    <w:p w14:paraId="00AA4897" w14:textId="31C9E90E" w:rsidR="00B97078" w:rsidRDefault="00A3151D">
      <w:pPr>
        <w:pStyle w:val="FirstParagraph"/>
      </w:pPr>
      <w:r>
        <w:t>Include any services you are required to pay</w:t>
      </w:r>
      <w:r w:rsidR="00B726ED">
        <w:t>.</w:t>
      </w:r>
    </w:p>
    <w:p w14:paraId="1FAF7152" w14:textId="77777777" w:rsidR="00B97078" w:rsidRDefault="00B726ED">
      <w:pPr>
        <w:pStyle w:val="Heading2"/>
      </w:pPr>
      <w:bookmarkStart w:id="5" w:name="travel"/>
      <w:bookmarkEnd w:id="4"/>
      <w:r>
        <w:t>Travel</w:t>
      </w:r>
    </w:p>
    <w:p w14:paraId="289B0D91" w14:textId="36494624" w:rsidR="00B97078" w:rsidRDefault="00A3151D">
      <w:pPr>
        <w:pStyle w:val="FirstParagraph"/>
      </w:pPr>
      <w:r>
        <w:t>Travel funds must be within California and directly related to project needs</w:t>
      </w:r>
      <w:r w:rsidR="00B726ED">
        <w:t>.</w:t>
      </w:r>
    </w:p>
    <w:p w14:paraId="02152AFB" w14:textId="525F4EDD" w:rsidR="00A3151D" w:rsidRDefault="00A3151D" w:rsidP="00A3151D">
      <w:pPr>
        <w:pStyle w:val="Heading2"/>
      </w:pPr>
      <w:bookmarkStart w:id="6" w:name="other-direct-costs"/>
      <w:bookmarkEnd w:id="5"/>
      <w:r>
        <w:lastRenderedPageBreak/>
        <w:t>Equipment</w:t>
      </w:r>
    </w:p>
    <w:p w14:paraId="0E23A11B" w14:textId="5E6D1EF8" w:rsidR="00A3151D" w:rsidRPr="00A3151D" w:rsidRDefault="00A3151D" w:rsidP="00A3151D">
      <w:pPr>
        <w:pStyle w:val="BodyText"/>
      </w:pPr>
      <w:r>
        <w:t>Equipment includes those items needed for project implementation that are greater than $5,000 in costs.</w:t>
      </w:r>
    </w:p>
    <w:p w14:paraId="5F642A2F" w14:textId="70DABD0B" w:rsidR="00B97078" w:rsidRDefault="00B726ED">
      <w:pPr>
        <w:pStyle w:val="Heading2"/>
      </w:pPr>
      <w:r>
        <w:t xml:space="preserve">Other </w:t>
      </w:r>
      <w:r w:rsidR="00A3151D">
        <w:t>Expenses</w:t>
      </w:r>
    </w:p>
    <w:p w14:paraId="0E83647D" w14:textId="77777777" w:rsidR="00A3151D" w:rsidRPr="00A3151D" w:rsidRDefault="00A3151D">
      <w:pPr>
        <w:pStyle w:val="FirstParagraph"/>
        <w:rPr>
          <w:i/>
          <w:iCs/>
        </w:rPr>
      </w:pPr>
      <w:r w:rsidRPr="00A3151D">
        <w:rPr>
          <w:i/>
          <w:iCs/>
        </w:rPr>
        <w:t>For example:</w:t>
      </w:r>
    </w:p>
    <w:p w14:paraId="20B33F9B" w14:textId="464CE1E8" w:rsidR="00B97078" w:rsidRDefault="00B726ED">
      <w:pPr>
        <w:pStyle w:val="FirstParagraph"/>
      </w:pPr>
      <w:r>
        <w:rPr>
          <w:b/>
          <w:bCs/>
        </w:rPr>
        <w:t>Stakeholder Engagement:</w:t>
      </w:r>
      <w:r>
        <w:t xml:space="preserve"> Funds will support meetings and engagement activities with advisory groups, including materials and logistical support.</w:t>
      </w:r>
    </w:p>
    <w:p w14:paraId="179BD61B" w14:textId="77777777" w:rsidR="00B97078" w:rsidRDefault="00B726ED">
      <w:pPr>
        <w:pStyle w:val="BodyText"/>
      </w:pPr>
      <w:r>
        <w:rPr>
          <w:b/>
          <w:bCs/>
        </w:rPr>
        <w:t>Software and Data Management:</w:t>
      </w:r>
      <w:r>
        <w:t xml:space="preserve"> Funds are requested for data collection and analysis tools necessary to support the project.</w:t>
      </w:r>
    </w:p>
    <w:p w14:paraId="50719782" w14:textId="77777777" w:rsidR="00B97078" w:rsidRDefault="00B726ED">
      <w:pPr>
        <w:pStyle w:val="Heading2"/>
      </w:pPr>
      <w:bookmarkStart w:id="7" w:name="indirect-costs"/>
      <w:bookmarkEnd w:id="6"/>
      <w:r>
        <w:t>Indirect Costs</w:t>
      </w:r>
    </w:p>
    <w:p w14:paraId="30CE3DEE" w14:textId="4F3506C2" w:rsidR="00B97078" w:rsidRDefault="00B726ED">
      <w:pPr>
        <w:pStyle w:val="FirstParagraph"/>
      </w:pPr>
      <w:r>
        <w:t>Indirect costs are included in accordance with institutional and foundation guidelines.</w:t>
      </w:r>
      <w:r w:rsidR="00A3151D">
        <w:t xml:space="preserve"> Please explain how your indirect costs are calculated. They cannot exceed 25% of direct costs.</w:t>
      </w:r>
    </w:p>
    <w:p w14:paraId="732A95EB" w14:textId="77777777" w:rsidR="00B97078" w:rsidRDefault="00B726ED">
      <w:pPr>
        <w:pStyle w:val="Heading2"/>
      </w:pPr>
      <w:bookmarkStart w:id="8" w:name="summary"/>
      <w:bookmarkEnd w:id="7"/>
      <w:r>
        <w:t>Summary</w:t>
      </w:r>
    </w:p>
    <w:p w14:paraId="43C65CFF" w14:textId="77777777" w:rsidR="00B97078" w:rsidRDefault="00B726ED">
      <w:pPr>
        <w:pStyle w:val="FirstParagraph"/>
      </w:pPr>
      <w:r>
        <w:t>The proposed budget reflects a thoughtful allocation of resources to support project activities, with an emphasis on community engagement, feasibility, and impact. All costs are essential to achieving the proposed aims.</w:t>
      </w:r>
      <w:bookmarkEnd w:id="0"/>
      <w:bookmarkEnd w:id="8"/>
    </w:p>
    <w:sectPr w:rsidR="00B9707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710447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303394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78"/>
    <w:rsid w:val="000C1B18"/>
    <w:rsid w:val="007959CD"/>
    <w:rsid w:val="007E015A"/>
    <w:rsid w:val="00A3151D"/>
    <w:rsid w:val="00A65AC9"/>
    <w:rsid w:val="00B726ED"/>
    <w:rsid w:val="00B73B32"/>
    <w:rsid w:val="00B97078"/>
    <w:rsid w:val="00C94A7E"/>
    <w:rsid w:val="00DF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C695"/>
  <w15:docId w15:val="{7C852971-6E68-4C2D-9F86-12565683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Ifeyinwa.Asiodu@ucsf.edu</dc:creator>
  <cp:keywords/>
  <cp:lastModifiedBy>Heck, Katherine</cp:lastModifiedBy>
  <cp:revision>2</cp:revision>
  <dcterms:created xsi:type="dcterms:W3CDTF">2026-04-15T18:44:00Z</dcterms:created>
  <dcterms:modified xsi:type="dcterms:W3CDTF">2026-04-15T18:44:00Z</dcterms:modified>
</cp:coreProperties>
</file>